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03064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Załącznik nr 12 do SWZ</w:t>
      </w:r>
    </w:p>
    <w:p w14:paraId="7FDD61AA" w14:textId="77777777" w:rsidR="00AA29C2" w:rsidRPr="007E1DB9" w:rsidRDefault="00285EEE">
      <w:pPr>
        <w:spacing w:after="160"/>
        <w:jc w:val="right"/>
        <w:rPr>
          <w:lang w:val="pl-PL"/>
        </w:rPr>
      </w:pPr>
      <w:r w:rsidRPr="007E1DB9">
        <w:rPr>
          <w:lang w:val="pl-PL"/>
        </w:rPr>
        <w:t>Nr postępowania: DZ.261.13.2026</w:t>
      </w:r>
    </w:p>
    <w:p w14:paraId="6AF8A1D4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Zamawiający:</w:t>
      </w:r>
    </w:p>
    <w:p w14:paraId="5F653195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SAMODZIELNY PUBLICZNY ZAKŁAD OPIEKI ZDROWOTNEJ</w:t>
      </w:r>
    </w:p>
    <w:p w14:paraId="482C0CCD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REJONOWE POGOTOWIE RATUNKOWE W SOSNOWCU</w:t>
      </w:r>
    </w:p>
    <w:p w14:paraId="5CF3EEFC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41-200 SOSNOWIEC, ul. Kombajnistów 76</w:t>
      </w:r>
    </w:p>
    <w:p w14:paraId="15242393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NIP: 644-28-75-419  REGON: 271998066</w:t>
      </w:r>
    </w:p>
    <w:p w14:paraId="267572B4" w14:textId="77777777" w:rsidR="00AA29C2" w:rsidRPr="007E1DB9" w:rsidRDefault="00285EEE">
      <w:pPr>
        <w:spacing w:before="80"/>
        <w:rPr>
          <w:lang w:val="pl-PL"/>
        </w:rPr>
      </w:pPr>
      <w:r w:rsidRPr="007E1DB9">
        <w:rPr>
          <w:b/>
          <w:u w:val="single"/>
          <w:lang w:val="pl-PL"/>
        </w:rPr>
        <w:t>Wykonawca:</w:t>
      </w:r>
    </w:p>
    <w:p w14:paraId="02BE34FE" w14:textId="77777777" w:rsidR="00AA29C2" w:rsidRPr="007E1DB9" w:rsidRDefault="00285EEE">
      <w:pPr>
        <w:rPr>
          <w:lang w:val="pl-PL"/>
        </w:rPr>
      </w:pPr>
      <w:r w:rsidRPr="007E1DB9">
        <w:rPr>
          <w:lang w:val="pl-PL"/>
        </w:rPr>
        <w:t>........................................................................................................................................</w:t>
      </w:r>
    </w:p>
    <w:p w14:paraId="5603A055" w14:textId="77777777" w:rsidR="00AA29C2" w:rsidRPr="007E1DB9" w:rsidRDefault="00285EEE">
      <w:pPr>
        <w:rPr>
          <w:lang w:val="pl-PL"/>
        </w:rPr>
      </w:pPr>
      <w:r w:rsidRPr="007E1DB9">
        <w:rPr>
          <w:i/>
          <w:lang w:val="pl-PL"/>
        </w:rPr>
        <w:t>(pełna nazwa/firma, adres, NIP/PESEL, KRS/CEIDG – odpowiednio)</w:t>
      </w:r>
    </w:p>
    <w:p w14:paraId="642AAF3A" w14:textId="77777777" w:rsidR="00AA29C2" w:rsidRPr="007E1DB9" w:rsidRDefault="00285EEE">
      <w:pPr>
        <w:rPr>
          <w:lang w:val="pl-PL"/>
        </w:rPr>
      </w:pPr>
      <w:r w:rsidRPr="007E1DB9">
        <w:rPr>
          <w:u w:val="single"/>
          <w:lang w:val="pl-PL"/>
        </w:rPr>
        <w:t>reprezentowany przez:</w:t>
      </w:r>
    </w:p>
    <w:p w14:paraId="54912673" w14:textId="77777777" w:rsidR="00AA29C2" w:rsidRPr="007E1DB9" w:rsidRDefault="00285EEE">
      <w:pPr>
        <w:rPr>
          <w:lang w:val="pl-PL"/>
        </w:rPr>
      </w:pPr>
      <w:r w:rsidRPr="007E1DB9">
        <w:rPr>
          <w:lang w:val="pl-PL"/>
        </w:rPr>
        <w:t>........................................................................................................................................</w:t>
      </w:r>
    </w:p>
    <w:p w14:paraId="5F7CF692" w14:textId="77777777" w:rsidR="00AA29C2" w:rsidRPr="007E1DB9" w:rsidRDefault="00285EEE">
      <w:pPr>
        <w:spacing w:after="160"/>
        <w:rPr>
          <w:lang w:val="pl-PL"/>
        </w:rPr>
      </w:pPr>
      <w:r w:rsidRPr="007E1DB9">
        <w:rPr>
          <w:i/>
          <w:lang w:val="pl-PL"/>
        </w:rPr>
        <w:t>(imię i nazwisko, stanowisko/podstawa reprezentacji)</w:t>
      </w:r>
    </w:p>
    <w:p w14:paraId="580C355A" w14:textId="77777777" w:rsidR="00AA29C2" w:rsidRPr="007E1DB9" w:rsidRDefault="00285EEE">
      <w:pPr>
        <w:spacing w:before="60" w:after="160"/>
        <w:jc w:val="center"/>
        <w:rPr>
          <w:lang w:val="pl-PL"/>
        </w:rPr>
      </w:pPr>
      <w:r w:rsidRPr="007E1DB9">
        <w:rPr>
          <w:b/>
          <w:sz w:val="20"/>
          <w:lang w:val="pl-PL"/>
        </w:rPr>
        <w:t>Zakup, dostawa, montaż i uruchomienie agregatu prądotwórczego zapewniającego awaryjne zasilanie Siedziby Samodzielnego Publicznego Zakładu Opieki Zdrowotnej Rejonowego Pogotowia Ratunkowego w Sosnowcu oraz Stacji Pogotowia Ratunkowego w Sosnowcu – w formule „zaprojektuj i wybuduj”</w:t>
      </w:r>
    </w:p>
    <w:p w14:paraId="67679044" w14:textId="77777777" w:rsidR="00AA29C2" w:rsidRPr="007E1DB9" w:rsidRDefault="00285EEE">
      <w:pPr>
        <w:keepNext/>
        <w:spacing w:before="40" w:after="100"/>
        <w:jc w:val="center"/>
        <w:rPr>
          <w:lang w:val="pl-PL"/>
        </w:rPr>
      </w:pPr>
      <w:r w:rsidRPr="007E1DB9">
        <w:rPr>
          <w:b/>
          <w:lang w:val="pl-PL"/>
        </w:rPr>
        <w:t>FORMULARZ PARAMETRÓW TECHNICZNYCH OFEROWANEGO ROZWIĄZANIA</w:t>
      </w:r>
      <w:r w:rsidRPr="007E1DB9">
        <w:rPr>
          <w:b/>
          <w:lang w:val="pl-PL"/>
        </w:rPr>
        <w:br/>
        <w:t>I WYKAZ PRZEDMIOTOWYCH ŚRODKÓW DOWODOWYCH</w:t>
      </w:r>
    </w:p>
    <w:p w14:paraId="0B1660FD" w14:textId="77777777" w:rsidR="00AA29C2" w:rsidRPr="007E1DB9" w:rsidRDefault="00285EEE">
      <w:pPr>
        <w:keepNext/>
        <w:spacing w:before="120" w:after="80"/>
        <w:jc w:val="center"/>
        <w:rPr>
          <w:lang w:val="pl-PL"/>
        </w:rPr>
      </w:pPr>
      <w:r w:rsidRPr="007E1DB9">
        <w:rPr>
          <w:b/>
          <w:sz w:val="20"/>
          <w:lang w:val="pl-PL"/>
        </w:rPr>
        <w:t>INSTRUKCJA WYPEŁNIENIA I ZASADY SKŁADANIA DOKUMENTÓW</w:t>
      </w:r>
    </w:p>
    <w:p w14:paraId="74938D0B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1. </w:t>
      </w:r>
      <w:r w:rsidRPr="007E1DB9">
        <w:rPr>
          <w:sz w:val="19"/>
          <w:lang w:val="pl-PL"/>
        </w:rPr>
        <w:t>Formularz należy wypełnić w sposób jednoznacznie identyfikujący oferowane rozwiązanie, w szczególności przez wskazanie producenta, modelu, typu lub wariantu oraz konkretnych wartości parametrów. Samo sformułowanie „zgodnie z SWZ”, „spełnia” albo równoważne nie zastępuje podania danych wymaganych w formularzu.</w:t>
      </w:r>
    </w:p>
    <w:p w14:paraId="5B96D59B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2. </w:t>
      </w:r>
      <w:r w:rsidRPr="007E1DB9">
        <w:rPr>
          <w:sz w:val="19"/>
          <w:lang w:val="pl-PL"/>
        </w:rPr>
        <w:t xml:space="preserve">Część I </w:t>
      </w:r>
      <w:proofErr w:type="spellStart"/>
      <w:r w:rsidRPr="007E1DB9">
        <w:rPr>
          <w:sz w:val="19"/>
          <w:lang w:val="pl-PL"/>
        </w:rPr>
        <w:t>i</w:t>
      </w:r>
      <w:proofErr w:type="spellEnd"/>
      <w:r w:rsidRPr="007E1DB9">
        <w:rPr>
          <w:sz w:val="19"/>
          <w:lang w:val="pl-PL"/>
        </w:rPr>
        <w:t xml:space="preserve"> II formularza stanowią treść oferty. Po upływie terminu składania ofert nie jest dopuszczalna zmiana producenta, modelu, wariantu, konfiguracji ani parametrów oferowanego rozwiązania, z wyjątkiem poprawienia omyłek na zasadach określonych w ustawie PZP.</w:t>
      </w:r>
    </w:p>
    <w:p w14:paraId="448D89D4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3. </w:t>
      </w:r>
      <w:r w:rsidRPr="007E1DB9">
        <w:rPr>
          <w:sz w:val="19"/>
          <w:lang w:val="pl-PL"/>
        </w:rPr>
        <w:t>Jeżeli kompletny zespół prądotwórczy jest konfigurowany z kilku urządzeń lub podzespołów, Wykonawca wskazuje ich producentów i modele oraz dołącza dokument producenta, integratora lub wykonawcy jednoznacznie przyporządkowujący te elementy do oferowanej konfiguracji.</w:t>
      </w:r>
    </w:p>
    <w:p w14:paraId="04ED60C9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4. </w:t>
      </w:r>
      <w:r w:rsidRPr="007E1DB9">
        <w:rPr>
          <w:sz w:val="19"/>
          <w:lang w:val="pl-PL"/>
        </w:rPr>
        <w:t>Przedmiotowe środki dowodowe wskazane w Części III należy złożyć wraz z ofertą. Dokumenty muszą dotyczyć zaoferowanego modelu lub konfiguracji i umożliwiać weryfikację wymagań wskazanych w Części II.</w:t>
      </w:r>
    </w:p>
    <w:p w14:paraId="21A6BF89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5. </w:t>
      </w:r>
      <w:r w:rsidRPr="007E1DB9">
        <w:rPr>
          <w:sz w:val="19"/>
          <w:lang w:val="pl-PL"/>
        </w:rPr>
        <w:t>Zamawiający akceptuje równoważne przedmiotowe środki dowodowe, jeżeli potwierdzają spełnienie wymaganych cech i parametrów. W przypadku dokumentu obejmującego kilka modeli Wykonawca zaznacza lub w inny jednoznaczny sposób wskazuje dane odnoszące się do oferowanego rozwiązania.</w:t>
      </w:r>
    </w:p>
    <w:p w14:paraId="150EAD4F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6. </w:t>
      </w:r>
      <w:r w:rsidRPr="007E1DB9">
        <w:rPr>
          <w:sz w:val="19"/>
          <w:lang w:val="pl-PL"/>
        </w:rPr>
        <w:t>Zamawiający przewiduje możliwość wezwania do złożenia lub uzupełnienia przedmiotowych środków dowodowych na podstawie art. 107 ust. 2 PZP, z uwzględnieniem art. 107 ust. 3 PZP. Uzupełnienie dokumentów nie może prowadzić do zmiany treści oferty ani do wykreowania po terminie składania ofert nowego modelu, konfiguracji lub parametru.</w:t>
      </w:r>
    </w:p>
    <w:p w14:paraId="6F1B6E90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7. </w:t>
      </w:r>
      <w:r w:rsidRPr="007E1DB9">
        <w:rPr>
          <w:sz w:val="19"/>
          <w:lang w:val="pl-PL"/>
        </w:rPr>
        <w:t>Dokumenty sporządzone w języku obcym należy złożyć wraz z tłumaczeniem na język polski. Dokumenty składa się w postaci i w sposób określony w SWZ oraz przepisach dotyczących dokumentów elektronicznych w postępowaniu o udzielenie zamówienia publicznego.</w:t>
      </w:r>
    </w:p>
    <w:p w14:paraId="0A6D735E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8. </w:t>
      </w:r>
      <w:r w:rsidRPr="007E1DB9">
        <w:rPr>
          <w:sz w:val="19"/>
          <w:lang w:val="pl-PL"/>
        </w:rPr>
        <w:t>Wartości graniczne wskazane jako „minimum”, „maksimum”, „nie mniej niż” lub „nie więcej niż” są wymaganiami bezwzględnymi. Parametry pozostawione do ostatecznego doboru w projekcie należy opisać przez wskazanie oferowanego rozwiązania bazowego oraz potwierdzenie zachowania wszystkich minimów SWZ, PFU i OPZ.</w:t>
      </w:r>
    </w:p>
    <w:p w14:paraId="23EF83BD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sz w:val="20"/>
          <w:lang w:val="pl-PL"/>
        </w:rPr>
        <w:t>CZĘŚĆ I. IDENTYFIKACJA OFEROWANEGO ROZWIĄZANIA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4309"/>
        <w:gridCol w:w="4989"/>
      </w:tblGrid>
      <w:tr w:rsidR="00AA29C2" w:rsidRPr="007E1DB9" w14:paraId="4A090DDB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9DB20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4309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C415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Dane identyfikacyjne</w:t>
            </w:r>
          </w:p>
        </w:tc>
        <w:tc>
          <w:tcPr>
            <w:tcW w:w="4989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722BD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Dane oferowanego rozwiązania</w:t>
            </w:r>
          </w:p>
        </w:tc>
      </w:tr>
      <w:tr w:rsidR="00AA29C2" w:rsidRPr="007E1DB9" w14:paraId="72F153D2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86565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E90D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kompletnego zespołu prądotwórczego / integrator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B03BC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37625B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29910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ADAF8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Model, typ, wariant i oznaczenie oferowanej konfiguracji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34B7A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5CEA470A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69178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5D2627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silnika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317A38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F972D14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B43D4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9F7CD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prądnicy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846EB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74BD17E0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5A93B9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61170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sterownika agregatu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BE5B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62121F3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549EBA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FE33D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układu SZR / aparatury przełączającej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BAA7A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5D5AE69F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20374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F65E8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modułu zdalnego monitoringu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94A3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4A86105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34E54D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1A090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Planowany rok produkcji / potwierdzenie produkcji nie wcześniej niż 12 miesięcy przed dostawą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D96FF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3E557EE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9EC8F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9.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8FB45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Podmiot zapewniający uruchomienie i serwis autoryzowany (nazwa, adres)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076CC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</w:tbl>
    <w:p w14:paraId="106AF113" w14:textId="77777777" w:rsidR="00AA29C2" w:rsidRPr="007E1DB9" w:rsidRDefault="00AA29C2" w:rsidP="007E1DB9">
      <w:pPr>
        <w:jc w:val="both"/>
        <w:rPr>
          <w:lang w:val="pl-PL"/>
        </w:rPr>
        <w:sectPr w:rsidR="00AA29C2" w:rsidRPr="007E1DB9">
          <w:footerReference w:type="default" r:id="rId8"/>
          <w:pgSz w:w="11906" w:h="16838"/>
          <w:pgMar w:top="850" w:right="964" w:bottom="850" w:left="964" w:header="283" w:footer="340" w:gutter="0"/>
          <w:cols w:space="720"/>
          <w:docGrid w:linePitch="360"/>
        </w:sectPr>
      </w:pPr>
    </w:p>
    <w:p w14:paraId="71AF0E70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lang w:val="pl-PL"/>
        </w:rPr>
        <w:lastRenderedPageBreak/>
        <w:t>CZĘŚĆ II. PARAMETRY TECHNICZNE I EKSPLOATACYJNE OFEROWANEGO ROZWIĄZANIA</w:t>
      </w:r>
    </w:p>
    <w:p w14:paraId="63C9C2CA" w14:textId="77777777" w:rsidR="00AA29C2" w:rsidRPr="007E1DB9" w:rsidRDefault="00285EEE" w:rsidP="007E1DB9">
      <w:pPr>
        <w:spacing w:after="100"/>
        <w:jc w:val="both"/>
        <w:rPr>
          <w:lang w:val="pl-PL"/>
        </w:rPr>
      </w:pPr>
      <w:r w:rsidRPr="007E1DB9">
        <w:rPr>
          <w:sz w:val="18"/>
          <w:lang w:val="pl-PL"/>
        </w:rPr>
        <w:t>W kolumnie „Parametr oferowany” należy wpisać konkretną wartość, cechę, model albo opis rozwiązania. W kolumnie ostatniej należy wskazać numer dokumentu z Części III i stronę, na której parametr został potwierdzony.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5783"/>
        <w:gridCol w:w="3515"/>
        <w:gridCol w:w="2268"/>
      </w:tblGrid>
      <w:tr w:rsidR="00AA29C2" w:rsidRPr="007E1DB9" w14:paraId="0EF7FC7C" w14:textId="77777777">
        <w:trPr>
          <w:tblHeader/>
          <w:jc w:val="center"/>
        </w:trPr>
        <w:tc>
          <w:tcPr>
            <w:tcW w:w="42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42B2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226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D9C4E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Parametr / element</w:t>
            </w:r>
          </w:p>
        </w:tc>
        <w:tc>
          <w:tcPr>
            <w:tcW w:w="5783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0633A0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Wymaganie minimalne Zamawiającego</w:t>
            </w:r>
          </w:p>
        </w:tc>
        <w:tc>
          <w:tcPr>
            <w:tcW w:w="351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B5878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Parametr oferowany / opis rozwiązania</w:t>
            </w:r>
          </w:p>
        </w:tc>
        <w:tc>
          <w:tcPr>
            <w:tcW w:w="226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1D9C0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Nr PŚD i strona</w:t>
            </w:r>
          </w:p>
        </w:tc>
      </w:tr>
      <w:tr w:rsidR="00AA29C2" w:rsidRPr="007E1DB9" w14:paraId="73E08AFF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9DD4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A. PARAMETRY PODSTAWOWE I EKSPLOATACYJNE</w:t>
            </w:r>
          </w:p>
        </w:tc>
      </w:tr>
      <w:tr w:rsidR="00AA29C2" w:rsidRPr="007E1DB9" w14:paraId="3F2995C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4146A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B3F81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Rodzaj pracy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4C854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Praca rezerwowa (</w:t>
            </w:r>
            <w:proofErr w:type="spellStart"/>
            <w:r w:rsidRPr="007E1DB9">
              <w:rPr>
                <w:sz w:val="16"/>
                <w:lang w:val="pl-PL"/>
              </w:rPr>
              <w:t>standby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A0CE8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1FE89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E243F54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63FFB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C55AB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Podstawa określenia mocy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A9EAC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Rating PRP i ESP według PN-ISO 8528-1 lub normy równoważnej; należy wskazać zastosowaną normę/specyfikację.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A0462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1AF538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30B4EC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9E58D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C2894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Moc znamionowa PRP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19D8A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135 kVA / 108 kW przy cos φ = 0,8, bez uwzględnienia ewentualnego obniżenia parametrów poniżej minimum.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98CF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6191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9B58C7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3DA038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C741B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Moc ESP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30EF3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Należy podać wartość producenta w kVA i </w:t>
            </w:r>
            <w:proofErr w:type="spellStart"/>
            <w:r w:rsidRPr="007E1DB9">
              <w:rPr>
                <w:sz w:val="16"/>
                <w:lang w:val="pl-PL"/>
              </w:rPr>
              <w:t>kW.</w:t>
            </w:r>
            <w:proofErr w:type="spellEnd"/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569DE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5F456E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2C0D67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D9B4A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F55D4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Napięcie / częstotliwość / liczba faz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07BC5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400 V / 50 </w:t>
            </w:r>
            <w:proofErr w:type="spellStart"/>
            <w:r w:rsidRPr="007E1DB9">
              <w:rPr>
                <w:sz w:val="16"/>
                <w:lang w:val="pl-PL"/>
              </w:rPr>
              <w:t>Hz</w:t>
            </w:r>
            <w:proofErr w:type="spellEnd"/>
            <w:r w:rsidRPr="007E1DB9">
              <w:rPr>
                <w:sz w:val="16"/>
                <w:lang w:val="pl-PL"/>
              </w:rPr>
              <w:t xml:space="preserve"> / 3 fazy.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1D035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9809E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BA04BE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AF023C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999DBB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Rodzaj paliwa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8DF0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Olej napędowy (diesel).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6106A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48D1A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E50D5E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F8D0B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107AF9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Autonomia przy 75% PRP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E735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12 godzin ciągłej pracy przy 75% mocy PRP, z rezerwą eksploatacyjną. Należy podać pojemność zbiornika [l] oraz zużycie paliwa przy 75% PRP [l/h].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6EC0D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C3E5B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0ECD5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29F35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68A82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Stan i pochodzenie urządzenia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0769F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Fabrycznie nowe, nieużywane, wyprodukowane nie wcześniej niż 12 miesięcy przed dostawą, wolne od wad i obciążeń osób trzecich, pochodzące z oficjalnego kanału dystrybucyjnego producenta na terenie UE; urządzenie niewycofywane ze wsparcia (bez statusu end-of-life/end-of-</w:t>
            </w:r>
            <w:proofErr w:type="spellStart"/>
            <w:r w:rsidRPr="007E1DB9">
              <w:rPr>
                <w:sz w:val="16"/>
                <w:lang w:val="pl-PL"/>
              </w:rPr>
              <w:t>support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379BA8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F54F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1D980C8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8B77A3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B. SILNIK I PRĄDNICA</w:t>
            </w:r>
          </w:p>
        </w:tc>
      </w:tr>
      <w:tr w:rsidR="00AA29C2" w:rsidRPr="007E1DB9" w14:paraId="0716E6B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2E2D7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693A3B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Silnik napędowy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FBBF9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Wysokoprężny, chłodzony cieczą, przystosowany do pracy rezerwowej i wymaganej mocy; należy podać producenta, model, liczbę cylindrów i pojemność skokową (parametry informacyjne).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F24B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65A08F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C40B7C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49CCA8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134A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Prędkość i regulacja obrotów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511A1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1500 </w:t>
            </w:r>
            <w:proofErr w:type="spellStart"/>
            <w:r w:rsidRPr="007E1DB9">
              <w:rPr>
                <w:sz w:val="16"/>
                <w:lang w:val="pl-PL"/>
              </w:rPr>
              <w:t>obr</w:t>
            </w:r>
            <w:proofErr w:type="spellEnd"/>
            <w:r w:rsidRPr="007E1DB9">
              <w:rPr>
                <w:sz w:val="16"/>
                <w:lang w:val="pl-PL"/>
              </w:rPr>
              <w:t>./min; regulacja elektroniczna lub elektryczna zapewniająca stabilność parametrów wymaganą dla układu rezerwowego.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5D31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25399D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1C14F3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D7006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370EE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Zabezpieczenia silnika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342FF6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Czujniki, alarmy i zabezpieczenia co najmniej dla niskiego ciśnienia oleju, wysokiej temperatury cieczy chłodzącej, przekroczenia obrotów i nieudanego rozruchu.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4C92D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AB2B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16BB90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0886D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22A81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Konstrukcja prądnicy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ADAAE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Synchroniczna, samowzbudna, samoregulująca, </w:t>
            </w:r>
            <w:proofErr w:type="spellStart"/>
            <w:r w:rsidRPr="007E1DB9">
              <w:rPr>
                <w:sz w:val="16"/>
                <w:lang w:val="pl-PL"/>
              </w:rPr>
              <w:t>bezszczotkowa</w:t>
            </w:r>
            <w:proofErr w:type="spellEnd"/>
            <w:r w:rsidRPr="007E1DB9">
              <w:rPr>
                <w:sz w:val="16"/>
                <w:lang w:val="pl-PL"/>
              </w:rPr>
              <w:t>; dobrana do obciążeń nieliniowych oraz prądów rozruchowych obiektu.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8319F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8716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7E3A4F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CA74B2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FA84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Regulacja napięcia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A9277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Elektroniczny regulator napięcia AVR.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5AD46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93F9D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60B0409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33C49A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E1A4A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Klasa izolacji / stopień ochrony prądnicy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760AC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Klasa izolacji H; stopień ochrony co najmniej IP23.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88876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BE5D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A0CB58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FA6AD2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4E845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Współczynnik mocy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38EF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cos φ = 0,8.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389F7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498F5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2898061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9DBDD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C. OBUDOWA, OCHRONA ŚRODOWISKA I BEZPIECZEŃSTWO</w:t>
            </w:r>
          </w:p>
        </w:tc>
      </w:tr>
      <w:tr w:rsidR="00AA29C2" w:rsidRPr="007E1DB9" w14:paraId="0F7108FA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0EF2D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885ECC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Obudowa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D9789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Wyciszona, przystosowana do stałej pracy na zewnątrz, odporna na warunki atmosferyczne i korozję.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5F5233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5491F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845DF1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E721A8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lastRenderedPageBreak/>
              <w:t>17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A70F1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Zabezpieczenie antykorozyjne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9DC868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Blacha ocynkowana i malowana proszkowo albo rozwiązanie równoważne zapewniające co najmniej porównywalną odporność antykorozyjną.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216D7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713D3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002E2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8D329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2DB1A7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Poziom ciśnienia akustycznego </w:t>
            </w:r>
            <w:proofErr w:type="spellStart"/>
            <w:r w:rsidRPr="007E1DB9">
              <w:rPr>
                <w:sz w:val="16"/>
                <w:lang w:val="pl-PL"/>
              </w:rPr>
              <w:t>LpA</w:t>
            </w:r>
            <w:proofErr w:type="spellEnd"/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A93C70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Nie więcej niż 68 </w:t>
            </w:r>
            <w:proofErr w:type="spellStart"/>
            <w:r w:rsidRPr="007E1DB9">
              <w:rPr>
                <w:sz w:val="16"/>
                <w:lang w:val="pl-PL"/>
              </w:rPr>
              <w:t>dB</w:t>
            </w:r>
            <w:proofErr w:type="spellEnd"/>
            <w:r w:rsidRPr="007E1DB9">
              <w:rPr>
                <w:sz w:val="16"/>
                <w:lang w:val="pl-PL"/>
              </w:rPr>
              <w:t>(A) w odległości 7 m. Należy podać warunki pomiarowe i obciążenie, dla których wartość została określona.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24782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C7001D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A0A9E6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A7FEC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E6904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Gwarantowany poziom mocy akustycznej LWA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3AE30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Należy podać gwarantowany LWA [</w:t>
            </w:r>
            <w:proofErr w:type="spellStart"/>
            <w:r w:rsidRPr="007E1DB9">
              <w:rPr>
                <w:sz w:val="16"/>
                <w:lang w:val="pl-PL"/>
              </w:rPr>
              <w:t>dB</w:t>
            </w:r>
            <w:proofErr w:type="spellEnd"/>
            <w:r w:rsidRPr="007E1DB9">
              <w:rPr>
                <w:sz w:val="16"/>
                <w:lang w:val="pl-PL"/>
              </w:rPr>
              <w:t xml:space="preserve">/1 </w:t>
            </w:r>
            <w:proofErr w:type="spellStart"/>
            <w:r w:rsidRPr="007E1DB9">
              <w:rPr>
                <w:sz w:val="16"/>
                <w:lang w:val="pl-PL"/>
              </w:rPr>
              <w:t>pW</w:t>
            </w:r>
            <w:proofErr w:type="spellEnd"/>
            <w:r w:rsidRPr="007E1DB9">
              <w:rPr>
                <w:sz w:val="16"/>
                <w:lang w:val="pl-PL"/>
              </w:rPr>
              <w:t>] i potwierdzić zgodność z mającymi zastosowanie przepisami dotyczącymi emisji hałasu urządzeń używanych na zewnątrz.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223F2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24E2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1071107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46BE4F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3C4BE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Stopień ochrony obudowy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39754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IP44.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55D94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97D25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9D93E93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24F46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C23DA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Dostęp i ochrona użytkownika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C54A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Drzwi serwisowe zamykane na klucz; zabezpieczenie przed kontaktem z gorącymi i ruchomymi elementami; łatwo dostępny zewnętrzny awaryjny wyłącznik bezpieczeństwa.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0B6A8A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70863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FA2E2B3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42646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124C1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Ochrona przed wyciekiem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CFEAAB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Rama </w:t>
            </w:r>
            <w:proofErr w:type="spellStart"/>
            <w:r w:rsidRPr="007E1DB9">
              <w:rPr>
                <w:sz w:val="16"/>
                <w:lang w:val="pl-PL"/>
              </w:rPr>
              <w:t>bezwyciekowa</w:t>
            </w:r>
            <w:proofErr w:type="spellEnd"/>
            <w:r w:rsidRPr="007E1DB9">
              <w:rPr>
                <w:sz w:val="16"/>
                <w:lang w:val="pl-PL"/>
              </w:rPr>
              <w:t xml:space="preserve"> lub wanna retencyjna o pojemności co najmniej 100% płynów eksploatacyjnych; bezpieczne punkty spustowe, odpowietrzenie, pomiar poziomu i napełnianie paliwa.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E7C81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F4927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4F8DC04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6DFD6A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3B89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Gabaryty i masa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0A9DD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Należy podać długość, szerokość, wysokość [mm] oraz masę eksploatacyjną [kg] – dane do projektu fundamentu, transportu i zachowania dostępu serwisowego.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567CA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F8DEF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7EF1BC9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175AD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0395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Wibroizolacja / odprowadzenie spalin i ciepła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83D6E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Rozwiązania ograniczające przenoszenie drgań oraz zapewniające bezpieczne odprowadzenie spalin i ciepła zgodnie z dokumentacją producenta i projektem.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D9639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1CD9C3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175F264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B09C92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D. STEROWANIE I UKŁAD SZR</w:t>
            </w:r>
          </w:p>
        </w:tc>
      </w:tr>
      <w:tr w:rsidR="00AA29C2" w:rsidRPr="007E1DB9" w14:paraId="1B7C0C6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E0ECD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3EA364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Panel sterowania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B3194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Mikroprocesorowy, wyświetlacz LCD, tryb ręczny i automatyczny; menu w języku polskim.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14B7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C436E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1A250D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F55B7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C36C2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Funkcje kontrolne i alarmowe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717FDC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Monitoring co najmniej: prędkości obrotowej, napięcia, częstotliwości, czasu pracy, stanu akumulatora; sygnalizacja alarmów i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6FFE7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82953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D14568D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04325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0C964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Obudowa układu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CED73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Dedykowana metalowa obudowa wisząca lub stojąca, stopień ochrony co najmniej IP54, albo zabudowa w rozdzielnicy głównej zapewniająca równoważną ochronę.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8591B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34A11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B4BC1C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0495AB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929926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Parametry aparatury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AE2E3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Prąd znamionowy, liczba biegunów, sposób przełączania przewodu neutralnego, zdolność zwarciowa i nastawy zgodne z projektem, bilansem mocy i obliczeniami zwarciowymi. Należy podać parametry bazowe oferowanego aparatu.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3883F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2B118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B31292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54E9E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9ED04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Blokady i funkcje serwisowe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FA95A5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Blokada mechaniczna i elektryczna uniemożliwiająca jednoczesne załączenie sieci i generatora; tryb ręczny i automatyczny, test, obejście serwisowe (bypass), sygnalizacja położenia i rejestr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FC4D2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294B0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7D6A65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04D1E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F553C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Logika działania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9AB58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Monitoring zaniku i nieprawidłowych parametrów sieci, automatyczny rozruch, przełączenie odbiorów, powrót na sieć po jej stabilizacji oraz cykl schłodzenia silnika.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331FE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EAA55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60B1C21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B760D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E. WSPÓŁPRACA Z INSTALACJĄ FOTOWOLTAICZNĄ</w:t>
            </w:r>
          </w:p>
        </w:tc>
      </w:tr>
      <w:tr w:rsidR="00AA29C2" w:rsidRPr="007E1DB9" w14:paraId="10DB9F9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42F9C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B750E5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Zabezpieczenie przed pracą równoległą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B3677B" w14:textId="1C321F3F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Rozwiązanie musi wykluczać niezamierzoną pracę równoległą agregatu z siecią i istniejącą instalacją PV o mocy 39 </w:t>
            </w:r>
            <w:proofErr w:type="spellStart"/>
            <w:r w:rsidRPr="007E1DB9">
              <w:rPr>
                <w:sz w:val="16"/>
                <w:lang w:val="pl-PL"/>
              </w:rPr>
              <w:t>kW</w:t>
            </w:r>
            <w:r w:rsidR="009B336A">
              <w:rPr>
                <w:sz w:val="16"/>
                <w:lang w:val="pl-PL"/>
              </w:rPr>
              <w:t>p</w:t>
            </w:r>
            <w:proofErr w:type="spellEnd"/>
            <w:r w:rsidRPr="007E1DB9">
              <w:rPr>
                <w:sz w:val="16"/>
                <w:lang w:val="pl-PL"/>
              </w:rPr>
              <w:t>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195D8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8CCE8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F183D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85D3B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191E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Sterowanie falownikami PV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A8863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Odłączenie lub kontrolowane wyłączenie falowników podczas pracy wyspowej oraz bezpieczny, automatyczny lub kontrolowany powrót do pracy po przywróceniu zasilania sieciowego, z uwzględnieniem wymagań OSD i producenta instalacji PV.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32815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799B7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86809D0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EC543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F. ZDALNY MONITORING I WYPOSAŻENIE POMOCNICZE</w:t>
            </w:r>
          </w:p>
        </w:tc>
      </w:tr>
      <w:tr w:rsidR="00AA29C2" w:rsidRPr="007E1DB9" w14:paraId="40E5713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4D5B1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lastRenderedPageBreak/>
              <w:t>33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4AD266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Interfejs komunikacyjny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A7001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GSM lub Ethernet, z możliwością zdalnego dostępu dla Zamawiającego.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BBD89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71B97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D8C110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D35E49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8E33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Zakres zdalnego monitoringu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547FDF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najmniej: stan źródła i SZR, napięcia, częstotliwość, prąd, moc, poziom paliwa, alarmy i historia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5E6BA9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90B56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0D7393D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1750C1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5D6E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Konta, licencje i transmisja danych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56D9B0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Przekazanie Zamawiającemu kont, haseł, konfiguracji i kopii zapasowej ustawień. Wszystkie licencje i koszty transmisji w okresie gwarancji wliczone w cenę, chyba że Zamawiający pisemnie zaakceptuje inne rozwiązanie.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E143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FA49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AAC6B7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BBBC1D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D07FF1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Wyposażenie pomocnicze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D0FE3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automatyczna grzałka płynu chłodzącego silnik oraz automatyczna ładowarka akumulatorów.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AB5C2C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9FD04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AB29B2F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A421D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G. ZGODNOŚĆ, GWARANCJA I SERWIS</w:t>
            </w:r>
          </w:p>
        </w:tc>
      </w:tr>
      <w:tr w:rsidR="00AA29C2" w:rsidRPr="007E1DB9" w14:paraId="1EF26F3F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F8136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0CE1C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Oznakowanie i ocena zgodności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3F8D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Oznakowanie CE oraz deklaracja zgodności UE/WE dla kompletnego zespołu prądotwórczego i układu SZR, zgodnie z mającym zastosowanie unijnym prawodawstwem </w:t>
            </w:r>
            <w:proofErr w:type="spellStart"/>
            <w:r w:rsidRPr="007E1DB9">
              <w:rPr>
                <w:sz w:val="16"/>
                <w:lang w:val="pl-PL"/>
              </w:rPr>
              <w:t>harmonizacyjnym</w:t>
            </w:r>
            <w:proofErr w:type="spellEnd"/>
            <w:r w:rsidRPr="007E1DB9">
              <w:rPr>
                <w:sz w:val="16"/>
                <w:lang w:val="pl-PL"/>
              </w:rPr>
              <w:t>; dokumenty właściwe dla zastosowanych wyrobów budowlanych zostaną przekazane na etapie odbioru.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13172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6CB89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109B67B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A277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BE7CF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Okres gwarancji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ACD465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36, 48 albo 60 miesięcy – zgodnie z formularzem ofertowym. Gwarancja obejmuje cały przedmiot zamówienia i nie wygasa wcześniej z powodu osiągnięcia określonej liczby motogodzin.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0FF7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F9ACF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08FE58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AA3FB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5AF7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Przeglądy gwarancyjne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ECFB6B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 cenie: wszystkie przeglądy wymagane przez producenta, dojazd, robocizna, materiały eksploatacyjne, filtry, płyny, części zużywane w ramach przeglądów i zagospodarowanie odpadów.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1A1A3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0FE22F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8272C60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651B5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0D60A3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Obsługa awarii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53536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Potwierdzenie przyjęcia zgłoszenia do 2 godzin; dla awarii krytycznej zdalna diagnoza niezwłocznie, przyjazd serwisu do 24 godzin i w tym czasie przywrócenie funkcji zasilania awaryjnego przez naprawę albo źródło zastępcze; pozostałe wady – do 7 dni, z zastrzeżeniem terminu zaakceptowanego przez Zamawiającego.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B435D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82709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C7926C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1DE239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07FAA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Uruchomienie i serwis autoryzowany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7268A6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Uruchomienie wymagane dla zachowania gwarancji oraz serwis gwarancyjny zapewnia producent albo autoryzowany serwis oferowanej marki.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97F5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C4FF0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</w:tbl>
    <w:p w14:paraId="7ED2968E" w14:textId="77777777" w:rsidR="00AA29C2" w:rsidRPr="007E1DB9" w:rsidRDefault="00AA29C2" w:rsidP="007E1DB9">
      <w:pPr>
        <w:jc w:val="both"/>
        <w:rPr>
          <w:lang w:val="pl-PL"/>
        </w:rPr>
        <w:sectPr w:rsidR="00AA29C2" w:rsidRPr="007E1DB9">
          <w:footerReference w:type="default" r:id="rId9"/>
          <w:pgSz w:w="16838" w:h="11906" w:orient="landscape"/>
          <w:pgMar w:top="737" w:right="794" w:bottom="794" w:left="794" w:header="283" w:footer="340" w:gutter="0"/>
          <w:cols w:space="720"/>
          <w:docGrid w:linePitch="360"/>
        </w:sectPr>
      </w:pPr>
    </w:p>
    <w:p w14:paraId="6FE6D12D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lang w:val="pl-PL"/>
        </w:rPr>
        <w:lastRenderedPageBreak/>
        <w:t>CZĘŚĆ III. WYKAZ WYMAGANYCH PRZEDMIOTOWYCH ŚRODKÓW DOWODOWYCH</w:t>
      </w:r>
    </w:p>
    <w:p w14:paraId="04F3947A" w14:textId="77777777" w:rsidR="00AA29C2" w:rsidRPr="007E1DB9" w:rsidRDefault="00285EEE" w:rsidP="007E1DB9">
      <w:pPr>
        <w:spacing w:after="100"/>
        <w:jc w:val="both"/>
        <w:rPr>
          <w:lang w:val="pl-PL"/>
        </w:rPr>
      </w:pPr>
      <w:r w:rsidRPr="007E1DB9">
        <w:rPr>
          <w:sz w:val="19"/>
          <w:lang w:val="pl-PL"/>
        </w:rPr>
        <w:t>Poniższe dokumenty należy złożyć wraz z ofertą. Jeden dokument może potwierdzać kilka wymagań. Wykonawca wskazuje nazwę pliku oraz strony zawierające dane dotyczące oferowanego rozwiązania.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835"/>
        <w:gridCol w:w="4535"/>
        <w:gridCol w:w="1928"/>
      </w:tblGrid>
      <w:tr w:rsidR="00AA29C2" w:rsidRPr="007E1DB9" w14:paraId="375BAABA" w14:textId="77777777">
        <w:trPr>
          <w:tblHeader/>
          <w:jc w:val="center"/>
        </w:trPr>
        <w:tc>
          <w:tcPr>
            <w:tcW w:w="454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93B9C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14BD12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Wymagany przedmiotowy środek dowodowy</w:t>
            </w:r>
          </w:p>
        </w:tc>
        <w:tc>
          <w:tcPr>
            <w:tcW w:w="453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A2A8C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Zakres potwierdzenia / dopuszczalna postać</w:t>
            </w:r>
          </w:p>
        </w:tc>
        <w:tc>
          <w:tcPr>
            <w:tcW w:w="192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324A5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Nazwa pliku i strony</w:t>
            </w:r>
          </w:p>
        </w:tc>
      </w:tr>
      <w:tr w:rsidR="00AA29C2" w:rsidRPr="007E1DB9" w14:paraId="51383540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2B16C5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B9676C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techniczna producenta kompletnego zespołu prądotwórczego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58D34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Karta katalogowa, specyfikacja techniczna albo równoważny dokument producenta/integratora, identyfikujący oferowany model lub konfigurację i potwierdzający co najmniej moc PRP/ESP, napięcie, częstotliwość, rodzaj pracy, silnik, prądnicę, obudowę i sterownik.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8AEB3E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5BD638B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5FC9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9AF867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podzespołów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C5EE7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Karty katalogowe silnika, prądnicy, sterownika, SZR i modułu komunikacyjnego – w zakresie, w jakim dane te nie wynikają jednoznacznie z dokumentu wskazanego w poz. 1. Dopuszczalny jest zestaw dokumentów wraz z oświadczeniem przyporządkowującym je do oferowanej konfiguracji.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5A8C1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1759E133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A0716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F2B9F8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potwierdzający parametry mocy i zużycia paliwa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794352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producenta lub raport z badań potwierdzający rating PRP i ESP według PN-ISO 8528-1 albo normy równoważnej oraz zużycie paliwa przy 75% PRP, pozwalające zweryfikować wymaganą autonomię pracy.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C889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26EB9A3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210F7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55AE2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akustyczna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AB42B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Dokument producenta lub raport z pomiaru potwierdzający </w:t>
            </w:r>
            <w:proofErr w:type="spellStart"/>
            <w:r w:rsidRPr="007E1DB9">
              <w:rPr>
                <w:sz w:val="16"/>
                <w:lang w:val="pl-PL"/>
              </w:rPr>
              <w:t>LpA</w:t>
            </w:r>
            <w:proofErr w:type="spellEnd"/>
            <w:r w:rsidRPr="007E1DB9">
              <w:rPr>
                <w:sz w:val="16"/>
                <w:lang w:val="pl-PL"/>
              </w:rPr>
              <w:t xml:space="preserve"> ≤ 68 </w:t>
            </w:r>
            <w:proofErr w:type="spellStart"/>
            <w:r w:rsidRPr="007E1DB9">
              <w:rPr>
                <w:sz w:val="16"/>
                <w:lang w:val="pl-PL"/>
              </w:rPr>
              <w:t>dB</w:t>
            </w:r>
            <w:proofErr w:type="spellEnd"/>
            <w:r w:rsidRPr="007E1DB9">
              <w:rPr>
                <w:sz w:val="16"/>
                <w:lang w:val="pl-PL"/>
              </w:rPr>
              <w:t>(A) w odległości 7 m, ze wskazaniem warunków pomiaru, oraz dokument wskazujący gwarantowany poziom mocy akustycznej LWA i zgodność z mającymi zastosowanie przepisami dotyczącymi emisji hałasu urządzeń używanych na zewnątrz.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FF3D9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1C05D2BA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87CBD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A459E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dotyczący oceny zgodności i oznakowania CE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1A39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Kopia deklaracji zgodności UE/WE dla oferowanego typu/modelu kompletnego zespołu prądotwórczego i – jeżeli jest odrębnym wyrobem – układu SZR. Jeżeli deklaracja jest wystawiana dopiero dla wyprodukowanego egzemplarza, dopuszcza się dokument producenta/integratora potwierdzający zastosowane prawodawstwo </w:t>
            </w:r>
            <w:proofErr w:type="spellStart"/>
            <w:r w:rsidRPr="007E1DB9">
              <w:rPr>
                <w:sz w:val="16"/>
                <w:lang w:val="pl-PL"/>
              </w:rPr>
              <w:t>harmonizacyjne</w:t>
            </w:r>
            <w:proofErr w:type="spellEnd"/>
            <w:r w:rsidRPr="007E1DB9">
              <w:rPr>
                <w:sz w:val="16"/>
                <w:lang w:val="pl-PL"/>
              </w:rPr>
              <w:t>, przeprowadzenie wymaganej oceny zgodności i zobowiązanie do przekazania właściwej deklaracji oraz oznakowania najpóźniej przy dostawie.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10652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494651F8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671F4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C63E2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Opis współpracy z instalacją PV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4BACB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Opis funkcjonalny lub schemat blokowy przygotowany przez producenta, integratora albo Wykonawcę, przedstawiający sposób wykluczenia pracy równoległej, sterowanie/odłączenie falowników w pracy wyspowej i bezpieczny powrót do zasilania sieciowego.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2EECF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41DF89EB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C3697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B0DF6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zdalnego monitoringu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784E7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Karta katalogowa lub opis techniczny potwierdzający interfejs, zakres monitorowanych danych, rejestr zdarzeń, sposób dostępu, wymagane licencje i koszty transmisji w okresie gwarancji.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66D3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604381D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BAE3A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7BB302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Oświadczenie o stanie, pochodzeniu i wsparciu produktu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332A5B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Oświadczenie producenta, autoryzowanego dystrybutora albo Wykonawcy, że oferowane urządzenie będzie fabrycznie nowe, nieużywane, wyprodukowane nie wcześniej niż 12 miesięcy przed dostawą, pochodzi z oficjalnego kanału dystrybucji producenta na terenie UE oraz nie jest produktem wycofywanym ze wsparcia (end-of-life/end-of-</w:t>
            </w:r>
            <w:proofErr w:type="spellStart"/>
            <w:r w:rsidRPr="007E1DB9">
              <w:rPr>
                <w:sz w:val="16"/>
                <w:lang w:val="pl-PL"/>
              </w:rPr>
              <w:t>support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0BAEF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</w:tbl>
    <w:p w14:paraId="18D8CC41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sz w:val="21"/>
          <w:lang w:val="pl-PL"/>
        </w:rPr>
        <w:t>CZĘŚĆ IV. OŚWIADCZENIA WYKONAWCY</w:t>
      </w:r>
    </w:p>
    <w:p w14:paraId="5020A777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1. </w:t>
      </w:r>
      <w:r w:rsidRPr="007E1DB9">
        <w:rPr>
          <w:sz w:val="19"/>
          <w:lang w:val="pl-PL"/>
        </w:rPr>
        <w:t xml:space="preserve">Oświadczam, że dane podane w Części I </w:t>
      </w:r>
      <w:proofErr w:type="spellStart"/>
      <w:r w:rsidRPr="007E1DB9">
        <w:rPr>
          <w:sz w:val="19"/>
          <w:lang w:val="pl-PL"/>
        </w:rPr>
        <w:t>i</w:t>
      </w:r>
      <w:proofErr w:type="spellEnd"/>
      <w:r w:rsidRPr="007E1DB9">
        <w:rPr>
          <w:sz w:val="19"/>
          <w:lang w:val="pl-PL"/>
        </w:rPr>
        <w:t xml:space="preserve"> II odnoszą się do jednego, jednoznacznie zidentyfikowanego oferowanego rozwiązania i są zgodne z załączonymi przedmiotowymi środkami dowodowymi.</w:t>
      </w:r>
    </w:p>
    <w:p w14:paraId="0FC54F82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2. </w:t>
      </w:r>
      <w:r w:rsidRPr="007E1DB9">
        <w:rPr>
          <w:sz w:val="19"/>
          <w:lang w:val="pl-PL"/>
        </w:rPr>
        <w:t>Oświadczam, że oferowane rozwiązanie spełnia wszystkie wymagania SWZ, PFU i OPZ, również te, które nie zostały powtórzone w niniejszym formularzu.</w:t>
      </w:r>
    </w:p>
    <w:p w14:paraId="1F87E873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3. </w:t>
      </w:r>
      <w:r w:rsidRPr="007E1DB9">
        <w:rPr>
          <w:sz w:val="19"/>
          <w:lang w:val="pl-PL"/>
        </w:rPr>
        <w:t>Zobowiązuję się, że dokumentacja przekazywana przy dostawie i odbiorze, w tym deklaracje zgodności, instrukcje, dokumentacja hałasowa, karty materiałowe i dokumenty autoryzacji serwisu, będzie dotyczyć rzeczywiście dostarczonego urządzenia i będzie zgodna z parametrami wskazanymi w ofercie.</w:t>
      </w:r>
    </w:p>
    <w:p w14:paraId="3BED3C6C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4. </w:t>
      </w:r>
      <w:r w:rsidRPr="007E1DB9">
        <w:rPr>
          <w:sz w:val="19"/>
          <w:lang w:val="pl-PL"/>
        </w:rPr>
        <w:t>Potwierdzam, że zaoferowany okres gwarancji wynosi:  □ 36 miesięcy   □ 48 miesięcy   □ 60 miesięcy i jest zgodny z formularzem ofertowym.</w:t>
      </w:r>
    </w:p>
    <w:p w14:paraId="1733E15D" w14:textId="77777777" w:rsidR="00AA29C2" w:rsidRPr="007E1DB9" w:rsidRDefault="00285EEE" w:rsidP="007E1DB9">
      <w:pPr>
        <w:spacing w:before="200" w:after="40"/>
        <w:jc w:val="both"/>
        <w:rPr>
          <w:lang w:val="pl-PL"/>
        </w:rPr>
      </w:pPr>
      <w:r w:rsidRPr="007E1DB9">
        <w:rPr>
          <w:sz w:val="20"/>
          <w:lang w:val="pl-PL"/>
        </w:rPr>
        <w:t>Data: ..........................................................</w:t>
      </w:r>
    </w:p>
    <w:p w14:paraId="3C59765E" w14:textId="77777777" w:rsidR="00AA29C2" w:rsidRPr="007E1DB9" w:rsidRDefault="00285EEE" w:rsidP="007E1DB9">
      <w:pPr>
        <w:spacing w:after="40"/>
        <w:jc w:val="both"/>
        <w:rPr>
          <w:lang w:val="pl-PL"/>
        </w:rPr>
      </w:pPr>
      <w:r w:rsidRPr="007E1DB9">
        <w:rPr>
          <w:b/>
          <w:sz w:val="19"/>
          <w:lang w:val="pl-PL"/>
        </w:rPr>
        <w:t>Dokument podpisuje osoba uprawniona do reprezentacji Wykonawcy kwalifikowanym podpisem elektronicznym, podpisem zaufanym albo podpisem osobistym – zgodnie z SWZ.</w:t>
      </w:r>
    </w:p>
    <w:sectPr w:rsidR="00AA29C2" w:rsidRPr="007E1DB9" w:rsidSect="00034616">
      <w:footerReference w:type="default" r:id="rId10"/>
      <w:pgSz w:w="11906" w:h="16838"/>
      <w:pgMar w:top="850" w:right="964" w:bottom="850" w:left="964" w:header="283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6C9C" w14:textId="77777777" w:rsidR="00285EEE" w:rsidRDefault="00285EEE">
      <w:r>
        <w:separator/>
      </w:r>
    </w:p>
  </w:endnote>
  <w:endnote w:type="continuationSeparator" w:id="0">
    <w:p w14:paraId="3B783F9E" w14:textId="77777777" w:rsidR="00285EEE" w:rsidRDefault="0028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C780" w14:textId="77777777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87E8" w14:textId="77777777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2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A971" w14:textId="655285DC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5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1ED56" w14:textId="77777777" w:rsidR="00285EEE" w:rsidRDefault="00285EEE">
      <w:r>
        <w:separator/>
      </w:r>
    </w:p>
  </w:footnote>
  <w:footnote w:type="continuationSeparator" w:id="0">
    <w:p w14:paraId="2523602F" w14:textId="77777777" w:rsidR="00285EEE" w:rsidRDefault="00285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8664047">
    <w:abstractNumId w:val="8"/>
  </w:num>
  <w:num w:numId="2" w16cid:durableId="1042940009">
    <w:abstractNumId w:val="6"/>
  </w:num>
  <w:num w:numId="3" w16cid:durableId="1116634167">
    <w:abstractNumId w:val="5"/>
  </w:num>
  <w:num w:numId="4" w16cid:durableId="1508211441">
    <w:abstractNumId w:val="4"/>
  </w:num>
  <w:num w:numId="5" w16cid:durableId="1564948830">
    <w:abstractNumId w:val="7"/>
  </w:num>
  <w:num w:numId="6" w16cid:durableId="317730849">
    <w:abstractNumId w:val="3"/>
  </w:num>
  <w:num w:numId="7" w16cid:durableId="1942444375">
    <w:abstractNumId w:val="2"/>
  </w:num>
  <w:num w:numId="8" w16cid:durableId="588471039">
    <w:abstractNumId w:val="1"/>
  </w:num>
  <w:num w:numId="9" w16cid:durableId="22349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90A0C"/>
    <w:rsid w:val="001D542C"/>
    <w:rsid w:val="00285EEE"/>
    <w:rsid w:val="0029639D"/>
    <w:rsid w:val="00326F90"/>
    <w:rsid w:val="007E1DB9"/>
    <w:rsid w:val="009B336A"/>
    <w:rsid w:val="00AA1D8D"/>
    <w:rsid w:val="00AA29C2"/>
    <w:rsid w:val="00B47730"/>
    <w:rsid w:val="00CB0664"/>
    <w:rsid w:val="00EF0C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4CE70"/>
  <w14:defaultImageDpi w14:val="300"/>
  <w15:docId w15:val="{1DEF7743-C98B-450E-BA32-31AA4264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2239</Words>
  <Characters>14941</Characters>
  <Application>Microsoft Office Word</Application>
  <DocSecurity>4</DocSecurity>
  <Lines>452</Lines>
  <Paragraphs>365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12 do SWZ – formularz parametrów technicznych i wykaz przedmiotowych środków dowodowych</vt:lpstr>
      <vt:lpstr/>
    </vt:vector>
  </TitlesOfParts>
  <Manager/>
  <Company/>
  <LinksUpToDate>false</LinksUpToDate>
  <CharactersWithSpaces>16815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SWZ – formularz parametrów technicznych i wykaz przedmiotowych środków dowodowych</dc:title>
  <dc:subject>Postępowanie DZ.261.13.2026</dc:subject>
  <dc:creator>Anna</dc:creator>
  <cp:keywords>SWZ, agregat prądotwórczy, parametry techniczne, przedmiotowe środki dowodowe</cp:keywords>
  <dc:description>generated by python-docx</dc:description>
  <cp:lastModifiedBy>Michał Michalewicz</cp:lastModifiedBy>
  <cp:revision>2</cp:revision>
  <dcterms:created xsi:type="dcterms:W3CDTF">2026-08-06T09:44:00Z</dcterms:created>
  <dcterms:modified xsi:type="dcterms:W3CDTF">2026-08-06T09:44:00Z</dcterms:modified>
  <cp:category/>
</cp:coreProperties>
</file>